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55" w:rsidRDefault="001F6A55" w:rsidP="001F6A55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  <w:lang w:val="ru-RU"/>
        </w:rPr>
        <w:t>ЗАТВЕРДЖЕНО</w:t>
      </w:r>
    </w:p>
    <w:p w:rsidR="001F6A55" w:rsidRDefault="001F6A55" w:rsidP="001F6A55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 xml:space="preserve">Наказ Південного міжрегіонального </w:t>
      </w:r>
    </w:p>
    <w:p w:rsidR="001F6A55" w:rsidRDefault="001F6A55" w:rsidP="001F6A55">
      <w:pPr>
        <w:spacing w:line="100" w:lineRule="atLeast"/>
        <w:ind w:left="5115"/>
        <w:rPr>
          <w:sz w:val="24"/>
          <w:szCs w:val="24"/>
        </w:rPr>
      </w:pPr>
      <w:r>
        <w:rPr>
          <w:sz w:val="24"/>
          <w:szCs w:val="24"/>
        </w:rPr>
        <w:t>управління Міністерства юстиції (м. Одеса)</w:t>
      </w:r>
    </w:p>
    <w:p w:rsidR="001F6A55" w:rsidRDefault="00277532" w:rsidP="001F6A55">
      <w:pPr>
        <w:spacing w:line="100" w:lineRule="atLeast"/>
        <w:ind w:left="5103"/>
        <w:rPr>
          <w:sz w:val="20"/>
          <w:szCs w:val="20"/>
        </w:rPr>
      </w:pPr>
      <w:r>
        <w:rPr>
          <w:sz w:val="26"/>
          <w:szCs w:val="26"/>
        </w:rPr>
        <w:t>04.03.2025 № 321/13.4-06</w:t>
      </w:r>
      <w:bookmarkStart w:id="0" w:name="_GoBack"/>
      <w:bookmarkEnd w:id="0"/>
    </w:p>
    <w:p w:rsidR="007C1DC8" w:rsidRDefault="007C1DC8">
      <w:pPr>
        <w:spacing w:line="100" w:lineRule="atLeast"/>
        <w:ind w:left="5115"/>
        <w:rPr>
          <w:sz w:val="20"/>
          <w:szCs w:val="20"/>
        </w:rPr>
      </w:pPr>
    </w:p>
    <w:p w:rsidR="007C1DC8" w:rsidRDefault="007C1DC8">
      <w:pPr>
        <w:keepNext/>
        <w:jc w:val="center"/>
        <w:rPr>
          <w:sz w:val="20"/>
          <w:szCs w:val="20"/>
        </w:rPr>
      </w:pPr>
    </w:p>
    <w:p w:rsidR="007C1DC8" w:rsidRDefault="007C1DC8">
      <w:pPr>
        <w:jc w:val="center"/>
        <w:rPr>
          <w:sz w:val="20"/>
          <w:szCs w:val="20"/>
        </w:rPr>
      </w:pPr>
    </w:p>
    <w:p w:rsidR="007C1DC8" w:rsidRDefault="00F0557F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</w:rPr>
        <w:t>ТЕХНОЛОГІЧНА КАРТКА</w:t>
      </w:r>
    </w:p>
    <w:p w:rsidR="007C1DC8" w:rsidRDefault="00F0557F">
      <w:pPr>
        <w:keepNext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адміністративної послуги з державної реєстрації </w:t>
      </w:r>
    </w:p>
    <w:p w:rsidR="007C1DC8" w:rsidRDefault="00F0557F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відмови від всеукраїнського статусу громадського об'єднання</w:t>
      </w:r>
    </w:p>
    <w:p w:rsidR="007C1DC8" w:rsidRDefault="007C1DC8">
      <w:pPr>
        <w:keepNext/>
        <w:jc w:val="center"/>
        <w:rPr>
          <w:b/>
          <w:bCs/>
          <w:color w:val="000000"/>
          <w:sz w:val="26"/>
          <w:szCs w:val="26"/>
        </w:rPr>
      </w:pPr>
    </w:p>
    <w:p w:rsidR="007C1DC8" w:rsidRDefault="00F0557F">
      <w:pPr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Південне міжрегіональне управління Міністерства юстиції (м. Одеса)</w:t>
      </w:r>
    </w:p>
    <w:p w:rsidR="007C1DC8" w:rsidRDefault="00F0557F">
      <w:pPr>
        <w:jc w:val="center"/>
        <w:rPr>
          <w:sz w:val="20"/>
          <w:szCs w:val="20"/>
        </w:rPr>
      </w:pPr>
      <w:r>
        <w:rPr>
          <w:b/>
          <w:bCs/>
          <w:sz w:val="25"/>
          <w:szCs w:val="25"/>
        </w:rPr>
        <w:t xml:space="preserve">та/або Центри надання адміністративних послуг у </w:t>
      </w:r>
      <w:r w:rsidR="00146B94">
        <w:rPr>
          <w:b/>
          <w:bCs/>
          <w:sz w:val="25"/>
          <w:szCs w:val="25"/>
        </w:rPr>
        <w:t>Запорізькій</w:t>
      </w:r>
      <w:r>
        <w:rPr>
          <w:b/>
          <w:bCs/>
          <w:sz w:val="25"/>
          <w:szCs w:val="25"/>
        </w:rPr>
        <w:t xml:space="preserve"> області</w:t>
      </w:r>
    </w:p>
    <w:p w:rsidR="007C1DC8" w:rsidRDefault="00F0557F">
      <w:pPr>
        <w:keepNext/>
        <w:jc w:val="center"/>
        <w:rPr>
          <w:sz w:val="10"/>
          <w:szCs w:val="10"/>
        </w:rPr>
      </w:pPr>
      <w:r>
        <w:rPr>
          <w:sz w:val="20"/>
          <w:szCs w:val="20"/>
        </w:rPr>
        <w:t>(найменування суб’єкта надання адміністративної послуги та/або центру надання адміністративних послуг)</w:t>
      </w:r>
    </w:p>
    <w:p w:rsidR="007C1DC8" w:rsidRDefault="007C1DC8">
      <w:pPr>
        <w:jc w:val="center"/>
        <w:rPr>
          <w:sz w:val="10"/>
          <w:szCs w:val="10"/>
        </w:rPr>
      </w:pPr>
    </w:p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925"/>
        <w:gridCol w:w="45"/>
        <w:gridCol w:w="2040"/>
        <w:gridCol w:w="90"/>
        <w:gridCol w:w="2550"/>
        <w:gridCol w:w="570"/>
        <w:gridCol w:w="1867"/>
      </w:tblGrid>
      <w:tr w:rsidR="007C1DC8">
        <w:trPr>
          <w:trHeight w:val="439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Етапи опрацювання заяви про надання адміністративної послуги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Відповідальна особа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Структурний підрозділ, відповідальний за етап </w:t>
            </w:r>
          </w:p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(дію, рішення)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Дія</w:t>
            </w:r>
          </w:p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(В)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Строки виконання етапів</w:t>
            </w:r>
          </w:p>
          <w:p w:rsidR="007C1DC8" w:rsidRDefault="00F0557F">
            <w:pPr>
              <w:pStyle w:val="1f0"/>
              <w:jc w:val="center"/>
              <w:rPr>
                <w:rStyle w:val="a6"/>
                <w:sz w:val="24"/>
                <w:szCs w:val="24"/>
              </w:rPr>
            </w:pPr>
            <w:r>
              <w:rPr>
                <w:sz w:val="18"/>
                <w:szCs w:val="18"/>
              </w:rPr>
              <w:t>(дії, рішення)</w:t>
            </w:r>
          </w:p>
        </w:tc>
      </w:tr>
      <w:tr w:rsidR="007C1DC8">
        <w:trPr>
          <w:trHeight w:val="124"/>
        </w:trPr>
        <w:tc>
          <w:tcPr>
            <w:tcW w:w="10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У разі отримання документів у паперовій формі</w:t>
            </w:r>
          </w:p>
        </w:tc>
      </w:tr>
      <w:tr w:rsidR="007C1DC8">
        <w:trPr>
          <w:trHeight w:val="165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Прийом за описом документів, які подаються для проведення державної реєстрації відмови від  всеукраїнського статусу  громадського об’єднання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офіс*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7C1DC8">
        <w:trPr>
          <w:trHeight w:val="4416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Видача, надсилання (поштовим відправленням) заявнику примірника опису, за яким приймаються документи, що подаються для державної реєстрації відмови від  всеукраїнського статусу  громадського об’єднання з відміткою про дату їх отримання та кодом доступу до результатів розгляду документів через портал електронних сервісів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7C1DC8">
        <w:trPr>
          <w:trHeight w:val="1134"/>
        </w:trPr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Виготовлення електронних копій поданих заявником документів, що долучаються до заяви, </w:t>
            </w:r>
            <w:r>
              <w:rPr>
                <w:sz w:val="24"/>
                <w:szCs w:val="24"/>
              </w:rPr>
              <w:lastRenderedPageBreak/>
              <w:t>зареєстрованої у Єдиному державному реєстрі, шляхом їх сканування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</w:t>
            </w:r>
            <w:r>
              <w:rPr>
                <w:sz w:val="24"/>
                <w:szCs w:val="24"/>
              </w:rPr>
              <w:lastRenderedPageBreak/>
              <w:t>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надходження документів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 Передача за допомогою програмних засобів ведення Єдиного державного реєстру заяви та електронних копій документів, зареєстрованих у Єдиному державному реєстрі, суб’єкту надання адміністративних послуг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Невідкладно, але не пізніше наступного робочого дня з дня надходження документів 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Інформування суб’єкта надання адміністративної послуги про внесення до Єдиного державного реєстру інформації щодо прийому документів для державної реєстрації шляхом надсилання повідомлення на уніфіковану електронну скриньку ***</w:t>
            </w:r>
          </w:p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  <w:lang w:val="en-US"/>
              </w:rPr>
              <w:t>go</w:t>
            </w:r>
            <w:r>
              <w:rPr>
                <w:sz w:val="24"/>
                <w:szCs w:val="24"/>
              </w:rPr>
              <w:t>@</w:t>
            </w:r>
            <w:proofErr w:type="spellStart"/>
            <w:r w:rsidR="004E03E1">
              <w:rPr>
                <w:sz w:val="24"/>
                <w:szCs w:val="24"/>
                <w:lang w:val="en-US"/>
              </w:rPr>
              <w:t>zp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minjust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ua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</w:t>
            </w: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державного реєстру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Прийняття рішення про державну реєстрацію або рішення про відмову в такій реєстрації 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555170" w:rsidP="004530B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трьох робочих днів з дати подання документів для державної реєстрації крім вихідних та святкових днів ***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У разі відсутності підстав для відмови у державній реєстрації перейти до пункту 6.3.1.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особа суб’єкта надання адміністративної послуги - посадова особа Південного </w:t>
            </w:r>
            <w:r>
              <w:rPr>
                <w:sz w:val="24"/>
                <w:szCs w:val="24"/>
              </w:rPr>
              <w:lastRenderedPageBreak/>
              <w:t>міжрегіонального управління Міністерства юстиції (м. Одеса)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555170" w:rsidP="004530B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Сектор державної реєстрації громадських формувань у Запорізькій області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державну реєстрацію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6.2.1. Підготовка та формування повідомлення про відмову у державній реєстрації за допомогою програмних засобів ведення Єдиного державного реєстру у разі прийняття рішення про відмову у такій реєстрації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555170" w:rsidP="004530B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день прийняття рішення про відмову в державній реєстрації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6.2.2. Інформування фронт - офісу про прийняте за результатом розгляду поданих документів   рішення про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відмову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у </w:t>
            </w:r>
            <w:proofErr w:type="spellStart"/>
            <w:r>
              <w:rPr>
                <w:sz w:val="24"/>
                <w:szCs w:val="24"/>
                <w:lang w:val="ru-RU"/>
              </w:rPr>
              <w:t>державній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реєстрації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555170" w:rsidP="004530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Невідкладно після внесення інформації до Єдиного державного реєстру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6.2.3. Інформування заявника про відмову у державній реєстрації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6.2.4. Повернення (видача, надсилання поштовим відправленням) за описом документів, поданих для державної реєстрації у разі надходження від заявника заяви про їх повернення, внесення до Єдиного державного реєстру відомостей про повернення документів****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з дня надходження від заявника заяви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6.3.1. Внесення до Єдиного державного реєстру запису про проведення державної реєстрації відмови від всеукраїнського статусу  громадського об’єднання та сканування електронної копії відповідного рішення для доступу до нього на порталі електронних сервісів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555170" w:rsidP="004530B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день прийняття рішення про державну реєстрацію 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6.3.2. Інформування фронт - офісу  про державну реєстрацію відмову від всеукраїнського статусу громадського об’єднання *****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555170" w:rsidP="004530BB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30" w:right="-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6.3.3. Інформування заявника про державну реєстрацію відмову від всеукраїнського статусу громадського об’єднання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суб’єкта надання адміністративної послуги - посадова особа Південного міжрегіонального управління Міністерства юстиції (м. Одеса)</w:t>
            </w:r>
          </w:p>
          <w:p w:rsidR="007C1DC8" w:rsidRDefault="007C1DC8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-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F4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державної реєстрації громадських формувань у Запорізькій області </w:t>
            </w: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7C1DC8">
            <w:pPr>
              <w:pStyle w:val="1f0"/>
              <w:jc w:val="center"/>
              <w:rPr>
                <w:sz w:val="24"/>
                <w:szCs w:val="24"/>
              </w:rPr>
            </w:pPr>
          </w:p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пізніше наступного робочого дня після отримання повідомлення від суб’єкта надання адміністративної послуги</w:t>
            </w:r>
          </w:p>
        </w:tc>
      </w:tr>
      <w:tr w:rsidR="007C1DC8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Направлення документів, поданих для державної реєстрації, суб’єкту надання адміністративної послуги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Уповноважена </w:t>
            </w:r>
          </w:p>
          <w:p w:rsidR="007C1DC8" w:rsidRDefault="00F0557F">
            <w:pPr>
              <w:pStyle w:val="1f0"/>
              <w:ind w:left="-60" w:right="-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особа фронт – офісу*****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 - офіс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1DC8" w:rsidRDefault="00F0557F">
            <w:pPr>
              <w:pStyle w:val="1f0"/>
              <w:jc w:val="center"/>
            </w:pPr>
            <w:r>
              <w:rPr>
                <w:sz w:val="24"/>
                <w:szCs w:val="24"/>
              </w:rPr>
              <w:t>Протягом 3 робочих днів з дня проведення державної реєстрації</w:t>
            </w:r>
          </w:p>
        </w:tc>
      </w:tr>
    </w:tbl>
    <w:p w:rsidR="007C1DC8" w:rsidRDefault="007C1DC8">
      <w:pPr>
        <w:ind w:firstLine="555"/>
      </w:pP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>* - Фронт - офіс - центр надання адміністративних послуг, утворений відповідно до Закону України “Про адміністративні послуги”.</w:t>
      </w: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 - Відомості про створену уніфіковану електронну скриньку </w:t>
      </w:r>
      <w:r w:rsidR="004530BB">
        <w:rPr>
          <w:sz w:val="24"/>
          <w:szCs w:val="24"/>
        </w:rPr>
        <w:t>сектору</w:t>
      </w:r>
      <w:r>
        <w:rPr>
          <w:sz w:val="24"/>
          <w:szCs w:val="24"/>
        </w:rPr>
        <w:t xml:space="preserve"> державної реєстрації громадських формувань у </w:t>
      </w:r>
      <w:r w:rsidR="00146B94">
        <w:rPr>
          <w:sz w:val="24"/>
          <w:szCs w:val="24"/>
        </w:rPr>
        <w:t>Запорізькій</w:t>
      </w:r>
      <w:r>
        <w:rPr>
          <w:sz w:val="24"/>
          <w:szCs w:val="24"/>
        </w:rPr>
        <w:t xml:space="preserve"> області - </w:t>
      </w:r>
      <w:r>
        <w:rPr>
          <w:sz w:val="24"/>
          <w:szCs w:val="24"/>
          <w:lang w:val="en-US"/>
        </w:rPr>
        <w:t>go</w:t>
      </w:r>
      <w:r>
        <w:rPr>
          <w:sz w:val="24"/>
          <w:szCs w:val="24"/>
        </w:rPr>
        <w:t>@</w:t>
      </w:r>
      <w:proofErr w:type="spellStart"/>
      <w:r w:rsidR="004E03E1">
        <w:rPr>
          <w:sz w:val="24"/>
          <w:szCs w:val="24"/>
          <w:lang w:val="en-US"/>
        </w:rPr>
        <w:t>zp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minjust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ua</w:t>
      </w:r>
      <w:proofErr w:type="spellEnd"/>
      <w:r>
        <w:rPr>
          <w:sz w:val="24"/>
          <w:szCs w:val="24"/>
        </w:rPr>
        <w:t>.</w:t>
      </w: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 xml:space="preserve">*** - Строк розгляду документів може бути продовжений суб’єктом державної реєстрації за необхідності, але не більше ніж на 15 робочих днів. </w:t>
      </w: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 - Після впровадження нового програмного забезпечення Єдиного державного реєстру.</w:t>
      </w: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>***** - У разі подачі документів через фронт - офіс.</w:t>
      </w:r>
    </w:p>
    <w:p w:rsidR="007C1DC8" w:rsidRDefault="007C1DC8">
      <w:pPr>
        <w:ind w:firstLine="555"/>
        <w:rPr>
          <w:sz w:val="24"/>
          <w:szCs w:val="24"/>
        </w:rPr>
      </w:pP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>Умовні позначки: В - виконує.</w:t>
      </w:r>
    </w:p>
    <w:p w:rsidR="007C1DC8" w:rsidRDefault="007C1DC8">
      <w:pPr>
        <w:ind w:firstLine="555"/>
        <w:rPr>
          <w:sz w:val="24"/>
          <w:szCs w:val="24"/>
        </w:rPr>
      </w:pPr>
    </w:p>
    <w:p w:rsidR="007C1DC8" w:rsidRDefault="00F0557F">
      <w:pPr>
        <w:ind w:firstLine="555"/>
        <w:rPr>
          <w:sz w:val="24"/>
          <w:szCs w:val="24"/>
        </w:rPr>
      </w:pPr>
      <w:r>
        <w:rPr>
          <w:sz w:val="24"/>
          <w:szCs w:val="24"/>
        </w:rPr>
        <w:t>Результат надання адміністративної послуги може бути оскаржений до Міністерства юстиції України та його територіальних органів або до суду у порядку, визначеному ст. 34 Закону України “Про державну реєстрацію юридичних осіб, фізичних осіб - підприємців та громадських формувань”.</w:t>
      </w:r>
    </w:p>
    <w:p w:rsidR="007C1DC8" w:rsidRDefault="007C1DC8">
      <w:pPr>
        <w:ind w:firstLine="555"/>
        <w:rPr>
          <w:sz w:val="24"/>
          <w:szCs w:val="24"/>
        </w:rPr>
      </w:pPr>
    </w:p>
    <w:p w:rsidR="007C1DC8" w:rsidRDefault="007C1DC8">
      <w:pPr>
        <w:ind w:firstLine="555"/>
        <w:rPr>
          <w:sz w:val="24"/>
          <w:szCs w:val="24"/>
        </w:rPr>
      </w:pPr>
    </w:p>
    <w:p w:rsidR="007C1DC8" w:rsidRDefault="007C1DC8">
      <w:pPr>
        <w:ind w:firstLine="555"/>
        <w:rPr>
          <w:sz w:val="24"/>
          <w:szCs w:val="24"/>
        </w:rPr>
      </w:pPr>
    </w:p>
    <w:p w:rsidR="002146EF" w:rsidRPr="002146EF" w:rsidRDefault="002146EF" w:rsidP="002146EF">
      <w:pPr>
        <w:rPr>
          <w:sz w:val="24"/>
          <w:szCs w:val="24"/>
        </w:rPr>
      </w:pPr>
      <w:r w:rsidRPr="002146EF">
        <w:rPr>
          <w:sz w:val="24"/>
          <w:szCs w:val="24"/>
        </w:rPr>
        <w:t xml:space="preserve">Завідувач сектору державної </w:t>
      </w:r>
    </w:p>
    <w:p w:rsidR="002146EF" w:rsidRPr="002146EF" w:rsidRDefault="002146EF" w:rsidP="002146EF">
      <w:pPr>
        <w:rPr>
          <w:sz w:val="24"/>
          <w:szCs w:val="24"/>
        </w:rPr>
      </w:pPr>
      <w:r w:rsidRPr="002146EF">
        <w:rPr>
          <w:sz w:val="24"/>
          <w:szCs w:val="24"/>
        </w:rPr>
        <w:t>реєстрації громадських формувань</w:t>
      </w:r>
    </w:p>
    <w:p w:rsidR="002146EF" w:rsidRPr="002146EF" w:rsidRDefault="002146EF" w:rsidP="002146EF">
      <w:pPr>
        <w:rPr>
          <w:sz w:val="24"/>
          <w:szCs w:val="24"/>
        </w:rPr>
      </w:pPr>
      <w:r w:rsidRPr="002146EF">
        <w:rPr>
          <w:sz w:val="24"/>
          <w:szCs w:val="24"/>
        </w:rPr>
        <w:t xml:space="preserve">у Запорізькій області Управління </w:t>
      </w:r>
    </w:p>
    <w:p w:rsidR="002146EF" w:rsidRPr="002146EF" w:rsidRDefault="002146EF" w:rsidP="002146EF">
      <w:pPr>
        <w:rPr>
          <w:sz w:val="24"/>
          <w:szCs w:val="24"/>
        </w:rPr>
      </w:pPr>
      <w:r w:rsidRPr="002146EF">
        <w:rPr>
          <w:sz w:val="24"/>
          <w:szCs w:val="24"/>
        </w:rPr>
        <w:t xml:space="preserve">державної реєстрації Південного </w:t>
      </w:r>
    </w:p>
    <w:p w:rsidR="002146EF" w:rsidRPr="002146EF" w:rsidRDefault="002146EF" w:rsidP="002146EF">
      <w:pPr>
        <w:rPr>
          <w:sz w:val="24"/>
          <w:szCs w:val="24"/>
        </w:rPr>
      </w:pPr>
      <w:r w:rsidRPr="002146EF">
        <w:rPr>
          <w:sz w:val="24"/>
          <w:szCs w:val="24"/>
        </w:rPr>
        <w:t xml:space="preserve">міжрегіонального управління </w:t>
      </w:r>
    </w:p>
    <w:p w:rsidR="00F0557F" w:rsidRDefault="002146EF" w:rsidP="002146EF">
      <w:r w:rsidRPr="002146EF">
        <w:rPr>
          <w:sz w:val="24"/>
          <w:szCs w:val="24"/>
        </w:rPr>
        <w:t xml:space="preserve">Міністерства юстиції (м. Одеса)                                                   </w:t>
      </w:r>
      <w:r>
        <w:rPr>
          <w:sz w:val="24"/>
          <w:szCs w:val="24"/>
        </w:rPr>
        <w:t xml:space="preserve">           </w:t>
      </w:r>
      <w:r w:rsidR="00E272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2146EF">
        <w:rPr>
          <w:sz w:val="24"/>
          <w:szCs w:val="24"/>
        </w:rPr>
        <w:t>Людмила БІЛА</w:t>
      </w:r>
    </w:p>
    <w:sectPr w:rsidR="00F0557F" w:rsidSect="008A65E2">
      <w:headerReference w:type="default" r:id="rId8"/>
      <w:pgSz w:w="11906" w:h="16838"/>
      <w:pgMar w:top="737" w:right="567" w:bottom="737" w:left="130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DBD" w:rsidRDefault="00786DBD" w:rsidP="008A65E2">
      <w:r>
        <w:separator/>
      </w:r>
    </w:p>
  </w:endnote>
  <w:endnote w:type="continuationSeparator" w:id="0">
    <w:p w:rsidR="00786DBD" w:rsidRDefault="00786DBD" w:rsidP="008A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DBD" w:rsidRDefault="00786DBD" w:rsidP="008A65E2">
      <w:r>
        <w:separator/>
      </w:r>
    </w:p>
  </w:footnote>
  <w:footnote w:type="continuationSeparator" w:id="0">
    <w:p w:rsidR="00786DBD" w:rsidRDefault="00786DBD" w:rsidP="008A65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1442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A65E2" w:rsidRPr="008A65E2" w:rsidRDefault="008A65E2">
        <w:pPr>
          <w:pStyle w:val="ac"/>
          <w:jc w:val="center"/>
          <w:rPr>
            <w:sz w:val="24"/>
            <w:szCs w:val="24"/>
          </w:rPr>
        </w:pPr>
        <w:r w:rsidRPr="008A65E2">
          <w:rPr>
            <w:sz w:val="24"/>
            <w:szCs w:val="24"/>
          </w:rPr>
          <w:fldChar w:fldCharType="begin"/>
        </w:r>
        <w:r w:rsidRPr="008A65E2">
          <w:rPr>
            <w:sz w:val="24"/>
            <w:szCs w:val="24"/>
          </w:rPr>
          <w:instrText>PAGE   \* MERGEFORMAT</w:instrText>
        </w:r>
        <w:r w:rsidRPr="008A65E2">
          <w:rPr>
            <w:sz w:val="24"/>
            <w:szCs w:val="24"/>
          </w:rPr>
          <w:fldChar w:fldCharType="separate"/>
        </w:r>
        <w:r w:rsidR="00277532">
          <w:rPr>
            <w:noProof/>
            <w:sz w:val="24"/>
            <w:szCs w:val="24"/>
          </w:rPr>
          <w:t>5</w:t>
        </w:r>
        <w:r w:rsidRPr="008A65E2">
          <w:rPr>
            <w:sz w:val="24"/>
            <w:szCs w:val="24"/>
          </w:rPr>
          <w:fldChar w:fldCharType="end"/>
        </w:r>
      </w:p>
    </w:sdtContent>
  </w:sdt>
  <w:p w:rsidR="008A65E2" w:rsidRDefault="008A65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2C4"/>
    <w:rsid w:val="000412C4"/>
    <w:rsid w:val="00097C49"/>
    <w:rsid w:val="00146B94"/>
    <w:rsid w:val="001F6A55"/>
    <w:rsid w:val="002146EF"/>
    <w:rsid w:val="00277532"/>
    <w:rsid w:val="00361F1D"/>
    <w:rsid w:val="004530BB"/>
    <w:rsid w:val="004E03E1"/>
    <w:rsid w:val="00552546"/>
    <w:rsid w:val="00555170"/>
    <w:rsid w:val="00786DBD"/>
    <w:rsid w:val="007C1DC8"/>
    <w:rsid w:val="008A65E2"/>
    <w:rsid w:val="00940389"/>
    <w:rsid w:val="00B242B1"/>
    <w:rsid w:val="00B678EB"/>
    <w:rsid w:val="00E272CF"/>
    <w:rsid w:val="00F0557F"/>
    <w:rsid w:val="00FF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65E2"/>
    <w:rPr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RTFNum21">
    <w:name w:val="RTF_Num 2 1"/>
    <w:rPr>
      <w:rFonts w:cs="Times New Roman"/>
    </w:rPr>
  </w:style>
  <w:style w:type="character" w:customStyle="1" w:styleId="RTFNum22">
    <w:name w:val="RTF_Num 2 2"/>
    <w:rPr>
      <w:rFonts w:cs="Times New Roman"/>
    </w:rPr>
  </w:style>
  <w:style w:type="character" w:customStyle="1" w:styleId="RTFNum23">
    <w:name w:val="RTF_Num 2 3"/>
    <w:rPr>
      <w:rFonts w:cs="Times New Roman"/>
    </w:rPr>
  </w:style>
  <w:style w:type="character" w:customStyle="1" w:styleId="RTFNum24">
    <w:name w:val="RTF_Num 2 4"/>
    <w:rPr>
      <w:rFonts w:cs="Times New Roman"/>
    </w:rPr>
  </w:style>
  <w:style w:type="character" w:customStyle="1" w:styleId="RTFNum25">
    <w:name w:val="RTF_Num 2 5"/>
    <w:rPr>
      <w:rFonts w:cs="Times New Roman"/>
    </w:rPr>
  </w:style>
  <w:style w:type="character" w:customStyle="1" w:styleId="RTFNum26">
    <w:name w:val="RTF_Num 2 6"/>
    <w:rPr>
      <w:rFonts w:cs="Times New Roman"/>
    </w:rPr>
  </w:style>
  <w:style w:type="character" w:customStyle="1" w:styleId="RTFNum27">
    <w:name w:val="RTF_Num 2 7"/>
    <w:rPr>
      <w:rFonts w:cs="Times New Roman"/>
    </w:rPr>
  </w:style>
  <w:style w:type="character" w:customStyle="1" w:styleId="RTFNum28">
    <w:name w:val="RTF_Num 2 8"/>
    <w:rPr>
      <w:rFonts w:cs="Times New Roman"/>
    </w:rPr>
  </w:style>
  <w:style w:type="character" w:customStyle="1" w:styleId="RTFNum29">
    <w:name w:val="RTF_Num 2 9"/>
    <w:rPr>
      <w:rFonts w:cs="Times New Roman"/>
    </w:rPr>
  </w:style>
  <w:style w:type="character" w:customStyle="1" w:styleId="RTFNum31">
    <w:name w:val="RTF_Num 3 1"/>
    <w:rPr>
      <w:rFonts w:cs="Times New Roman"/>
    </w:rPr>
  </w:style>
  <w:style w:type="character" w:customStyle="1" w:styleId="RTFNum32">
    <w:name w:val="RTF_Num 3 2"/>
    <w:rPr>
      <w:rFonts w:cs="Times New Roman"/>
    </w:rPr>
  </w:style>
  <w:style w:type="character" w:customStyle="1" w:styleId="RTFNum33">
    <w:name w:val="RTF_Num 3 3"/>
    <w:rPr>
      <w:rFonts w:cs="Times New Roman"/>
    </w:rPr>
  </w:style>
  <w:style w:type="character" w:customStyle="1" w:styleId="RTFNum34">
    <w:name w:val="RTF_Num 3 4"/>
    <w:rPr>
      <w:rFonts w:cs="Times New Roman"/>
    </w:rPr>
  </w:style>
  <w:style w:type="character" w:customStyle="1" w:styleId="RTFNum35">
    <w:name w:val="RTF_Num 3 5"/>
    <w:rPr>
      <w:rFonts w:cs="Times New Roman"/>
    </w:rPr>
  </w:style>
  <w:style w:type="character" w:customStyle="1" w:styleId="RTFNum36">
    <w:name w:val="RTF_Num 3 6"/>
    <w:rPr>
      <w:rFonts w:cs="Times New Roman"/>
    </w:rPr>
  </w:style>
  <w:style w:type="character" w:customStyle="1" w:styleId="RTFNum37">
    <w:name w:val="RTF_Num 3 7"/>
    <w:rPr>
      <w:rFonts w:cs="Times New Roman"/>
    </w:rPr>
  </w:style>
  <w:style w:type="character" w:customStyle="1" w:styleId="RTFNum38">
    <w:name w:val="RTF_Num 3 8"/>
    <w:rPr>
      <w:rFonts w:cs="Times New Roman"/>
    </w:rPr>
  </w:style>
  <w:style w:type="character" w:customStyle="1" w:styleId="RTFNum39">
    <w:name w:val="RTF_Num 3 9"/>
    <w:rPr>
      <w:rFonts w:cs="Times New Roman"/>
    </w:rPr>
  </w:style>
  <w:style w:type="character" w:customStyle="1" w:styleId="RTFNum41">
    <w:name w:val="RTF_Num 4 1"/>
    <w:rPr>
      <w:rFonts w:cs="Times New Roman"/>
    </w:rPr>
  </w:style>
  <w:style w:type="character" w:customStyle="1" w:styleId="RTFNum42">
    <w:name w:val="RTF_Num 4 2"/>
    <w:rPr>
      <w:rFonts w:cs="Times New Roman"/>
    </w:rPr>
  </w:style>
  <w:style w:type="character" w:customStyle="1" w:styleId="RTFNum43">
    <w:name w:val="RTF_Num 4 3"/>
    <w:rPr>
      <w:rFonts w:cs="Times New Roman"/>
    </w:rPr>
  </w:style>
  <w:style w:type="character" w:customStyle="1" w:styleId="RTFNum44">
    <w:name w:val="RTF_Num 4 4"/>
    <w:rPr>
      <w:rFonts w:cs="Times New Roman"/>
    </w:rPr>
  </w:style>
  <w:style w:type="character" w:customStyle="1" w:styleId="RTFNum45">
    <w:name w:val="RTF_Num 4 5"/>
    <w:rPr>
      <w:rFonts w:cs="Times New Roman"/>
    </w:rPr>
  </w:style>
  <w:style w:type="character" w:customStyle="1" w:styleId="RTFNum46">
    <w:name w:val="RTF_Num 4 6"/>
    <w:rPr>
      <w:rFonts w:cs="Times New Roman"/>
    </w:rPr>
  </w:style>
  <w:style w:type="character" w:customStyle="1" w:styleId="RTFNum47">
    <w:name w:val="RTF_Num 4 7"/>
    <w:rPr>
      <w:rFonts w:cs="Times New Roman"/>
    </w:rPr>
  </w:style>
  <w:style w:type="character" w:customStyle="1" w:styleId="RTFNum48">
    <w:name w:val="RTF_Num 4 8"/>
    <w:rPr>
      <w:rFonts w:cs="Times New Roman"/>
    </w:rPr>
  </w:style>
  <w:style w:type="character" w:customStyle="1" w:styleId="RTFNum49">
    <w:name w:val="RTF_Num 4 9"/>
    <w:rPr>
      <w:rFonts w:cs="Times New Roman"/>
    </w:rPr>
  </w:style>
  <w:style w:type="character" w:customStyle="1" w:styleId="RTFNum51">
    <w:name w:val="RTF_Num 5 1"/>
    <w:rPr>
      <w:rFonts w:cs="Times New Roman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cs="Times New Roman"/>
    </w:rPr>
  </w:style>
  <w:style w:type="character" w:customStyle="1" w:styleId="RTFNum62">
    <w:name w:val="RTF_Num 6 2"/>
    <w:rPr>
      <w:rFonts w:cs="Times New Roman"/>
    </w:rPr>
  </w:style>
  <w:style w:type="character" w:customStyle="1" w:styleId="RTFNum63">
    <w:name w:val="RTF_Num 6 3"/>
    <w:rPr>
      <w:rFonts w:cs="Times New Roman"/>
    </w:rPr>
  </w:style>
  <w:style w:type="character" w:customStyle="1" w:styleId="RTFNum64">
    <w:name w:val="RTF_Num 6 4"/>
    <w:rPr>
      <w:rFonts w:cs="Times New Roman"/>
    </w:rPr>
  </w:style>
  <w:style w:type="character" w:customStyle="1" w:styleId="RTFNum65">
    <w:name w:val="RTF_Num 6 5"/>
    <w:rPr>
      <w:rFonts w:cs="Times New Roman"/>
    </w:rPr>
  </w:style>
  <w:style w:type="character" w:customStyle="1" w:styleId="RTFNum66">
    <w:name w:val="RTF_Num 6 6"/>
    <w:rPr>
      <w:rFonts w:cs="Times New Roman"/>
    </w:rPr>
  </w:style>
  <w:style w:type="character" w:customStyle="1" w:styleId="RTFNum67">
    <w:name w:val="RTF_Num 6 7"/>
    <w:rPr>
      <w:rFonts w:cs="Times New Roman"/>
    </w:rPr>
  </w:style>
  <w:style w:type="character" w:customStyle="1" w:styleId="RTFNum68">
    <w:name w:val="RTF_Num 6 8"/>
    <w:rPr>
      <w:rFonts w:cs="Times New Roman"/>
    </w:rPr>
  </w:style>
  <w:style w:type="character" w:customStyle="1" w:styleId="RTFNum69">
    <w:name w:val="RTF_Num 6 9"/>
    <w:rPr>
      <w:rFonts w:cs="Times New Roman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12">
    <w:name w:val="Шрифт абзацу за замовчуванням1"/>
  </w:style>
  <w:style w:type="character" w:customStyle="1" w:styleId="a3">
    <w:name w:val="Âåðõíèé êîëîíòèòóë Çíàê"/>
    <w:rPr>
      <w:rFonts w:cs="Times New Roman"/>
      <w:sz w:val="28"/>
      <w:szCs w:val="28"/>
    </w:rPr>
  </w:style>
  <w:style w:type="character" w:customStyle="1" w:styleId="a4">
    <w:name w:val="Íèæíèé êîëîíòèòóë Çíàê"/>
    <w:rPr>
      <w:rFonts w:cs="Times New Roman"/>
      <w:sz w:val="28"/>
      <w:szCs w:val="28"/>
    </w:rPr>
  </w:style>
  <w:style w:type="character" w:customStyle="1" w:styleId="a5">
    <w:name w:val="Текст выноски Знак"/>
    <w:rPr>
      <w:rFonts w:ascii="Tahoma" w:eastAsia="Tahoma" w:hAnsi="Tahoma" w:cs="Tahoma"/>
      <w:sz w:val="16"/>
      <w:szCs w:val="16"/>
      <w:lang w:val="x-none"/>
    </w:rPr>
  </w:style>
  <w:style w:type="character" w:styleId="a6">
    <w:name w:val="Strong"/>
    <w:qFormat/>
    <w:rPr>
      <w:rFonts w:cs="Times New Roman"/>
      <w:b/>
      <w:bCs/>
    </w:rPr>
  </w:style>
  <w:style w:type="character" w:customStyle="1" w:styleId="13">
    <w:name w:val="Текст выноски Знак1"/>
    <w:rPr>
      <w:rFonts w:ascii="Segoe UI" w:hAnsi="Segoe UI" w:cs="Segoe UI"/>
      <w:kern w:val="1"/>
      <w:sz w:val="18"/>
      <w:szCs w:val="18"/>
      <w:lang w:val="uk-UA"/>
    </w:rPr>
  </w:style>
  <w:style w:type="character" w:customStyle="1" w:styleId="a7">
    <w:name w:val="Нижний колонтитул Знак"/>
    <w:basedOn w:val="11"/>
    <w:rPr>
      <w:kern w:val="1"/>
      <w:sz w:val="28"/>
      <w:szCs w:val="28"/>
      <w:lang w:val="uk-UA"/>
    </w:rPr>
  </w:style>
  <w:style w:type="character" w:customStyle="1" w:styleId="14">
    <w:name w:val="Заголовок 1 Знак"/>
    <w:basedOn w:val="11"/>
    <w:rPr>
      <w:rFonts w:ascii="Cambria" w:eastAsia="Times New Roman" w:hAnsi="Cambria" w:cs="Times New Roman"/>
      <w:b/>
      <w:bCs/>
      <w:kern w:val="1"/>
      <w:sz w:val="32"/>
      <w:szCs w:val="32"/>
      <w:lang w:val="uk-UA"/>
    </w:rPr>
  </w:style>
  <w:style w:type="character" w:customStyle="1" w:styleId="a8">
    <w:name w:val="Символ нумерации"/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7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">
    <w:name w:val="Указатель1"/>
    <w:basedOn w:val="a"/>
    <w:pPr>
      <w:suppressLineNumbers/>
    </w:pPr>
    <w:rPr>
      <w:rFonts w:cs="Mangal"/>
    </w:rPr>
  </w:style>
  <w:style w:type="paragraph" w:customStyle="1" w:styleId="19">
    <w:name w:val="Верхній колонтитул1"/>
    <w:basedOn w:val="a"/>
    <w:pPr>
      <w:tabs>
        <w:tab w:val="center" w:pos="4819"/>
        <w:tab w:val="right" w:pos="9639"/>
      </w:tabs>
    </w:pPr>
  </w:style>
  <w:style w:type="paragraph" w:customStyle="1" w:styleId="1a">
    <w:name w:val="Нижній колонтитул1"/>
    <w:basedOn w:val="a"/>
    <w:pPr>
      <w:tabs>
        <w:tab w:val="center" w:pos="4819"/>
        <w:tab w:val="right" w:pos="9639"/>
      </w:tabs>
    </w:pPr>
  </w:style>
  <w:style w:type="paragraph" w:customStyle="1" w:styleId="1b">
    <w:name w:val="Абзац списку1"/>
    <w:basedOn w:val="a"/>
    <w:pPr>
      <w:ind w:left="720"/>
    </w:pPr>
  </w:style>
  <w:style w:type="paragraph" w:customStyle="1" w:styleId="1c">
    <w:name w:val="Текст у виносці1"/>
    <w:basedOn w:val="a"/>
    <w:rPr>
      <w:rFonts w:ascii="Tahoma" w:eastAsia="Tahoma" w:hAnsi="Tahoma" w:cs="Tahoma"/>
      <w:sz w:val="16"/>
      <w:szCs w:val="16"/>
    </w:rPr>
  </w:style>
  <w:style w:type="paragraph" w:customStyle="1" w:styleId="1d">
    <w:name w:val="Звичайний (веб)1"/>
    <w:basedOn w:val="a"/>
    <w:pPr>
      <w:spacing w:after="150"/>
      <w:jc w:val="left"/>
    </w:pPr>
    <w:rPr>
      <w:sz w:val="24"/>
      <w:szCs w:val="24"/>
    </w:rPr>
  </w:style>
  <w:style w:type="paragraph" w:customStyle="1" w:styleId="1e">
    <w:name w:val="Без інтервалів1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customStyle="1" w:styleId="WW-NoSpacing">
    <w:name w:val="WW-No Spacing"/>
    <w:pPr>
      <w:widowControl w:val="0"/>
      <w:suppressAutoHyphens/>
      <w:jc w:val="both"/>
    </w:pPr>
    <w:rPr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pPr>
      <w:suppressLineNumbers/>
      <w:tabs>
        <w:tab w:val="center" w:pos="5032"/>
        <w:tab w:val="right" w:pos="1006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f">
    <w:name w:val="Текст выноски1"/>
    <w:basedOn w:val="a"/>
    <w:rPr>
      <w:rFonts w:ascii="Segoe UI" w:hAnsi="Segoe UI" w:cs="Segoe UI"/>
      <w:sz w:val="18"/>
      <w:szCs w:val="18"/>
    </w:rPr>
  </w:style>
  <w:style w:type="paragraph" w:customStyle="1" w:styleId="1f0">
    <w:name w:val="Без интервала1"/>
    <w:pPr>
      <w:widowControl w:val="0"/>
      <w:suppressAutoHyphens/>
      <w:jc w:val="both"/>
    </w:pPr>
    <w:rPr>
      <w:kern w:val="1"/>
      <w:sz w:val="28"/>
      <w:szCs w:val="28"/>
      <w:lang w:eastAsia="ar-SA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A65E2"/>
    <w:rPr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Ïðèì³ðíà ôîðìà</vt:lpstr>
    </vt:vector>
  </TitlesOfParts>
  <Company/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Ïðèì³ðíà ôîðìà</dc:title>
  <dc:creator>ßíà Êîëîì³ºöü</dc:creator>
  <cp:lastModifiedBy>Lena</cp:lastModifiedBy>
  <cp:revision>14</cp:revision>
  <cp:lastPrinted>2016-07-18T14:20:00Z</cp:lastPrinted>
  <dcterms:created xsi:type="dcterms:W3CDTF">2023-02-20T08:03:00Z</dcterms:created>
  <dcterms:modified xsi:type="dcterms:W3CDTF">2025-03-06T15:02:00Z</dcterms:modified>
</cp:coreProperties>
</file>